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10/25/2024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Go on the mission to collect data</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Gather all data from the mission to begin ML algorithms</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Went on the mission to collect data </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Fix minor issues with the case</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Waited for boat mission  </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See if boat worked and what is needed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rPr>
          <w:u w:val="none"/>
        </w:rPr>
      </w:pPr>
      <w:r w:rsidDel="00000000" w:rsidR="00000000" w:rsidRPr="00000000">
        <w:rPr>
          <w:rtl w:val="0"/>
        </w:rPr>
        <w:t xml:space="preserve">Called Clearpath Robotics but they did not answer and tested the Pi’s data recording and transmitting capability while on the Heron in Biscayne Bay.</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Acquire access to the dashboard development, test Pi’s temperature increase in the case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in relation to the planned case fan opening, and confirm measurements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Wait for the boat trial mission to be done</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Wait for the boat trial mission to be done and make any necessary changes afterward.</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 and Midterms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